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F" w:rsidRPr="00F74109" w:rsidRDefault="00F74109" w:rsidP="00F74109">
      <w:pPr>
        <w:spacing w:after="0" w:line="240" w:lineRule="auto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70485</wp:posOffset>
            </wp:positionV>
            <wp:extent cx="1433830" cy="818515"/>
            <wp:effectExtent l="19050" t="0" r="0" b="0"/>
            <wp:wrapTight wrapText="bothSides">
              <wp:wrapPolygon edited="0">
                <wp:start x="-287" y="0"/>
                <wp:lineTo x="-287" y="21114"/>
                <wp:lineTo x="21523" y="21114"/>
                <wp:lineTo x="21523" y="0"/>
                <wp:lineTo x="-287" y="0"/>
              </wp:wrapPolygon>
            </wp:wrapTight>
            <wp:docPr id="4" name="Рисунок 2" descr="Копия Копия Дискавер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Копия Дискавери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Cs/>
          <w:sz w:val="18"/>
          <w:szCs w:val="18"/>
        </w:rPr>
        <w:t xml:space="preserve">                                                                 </w:t>
      </w:r>
      <w:r w:rsidRPr="00F74109">
        <w:rPr>
          <w:rFonts w:ascii="Verdana" w:hAnsi="Verdana" w:cs="Verdana"/>
          <w:b/>
          <w:bCs/>
          <w:sz w:val="18"/>
          <w:szCs w:val="18"/>
        </w:rPr>
        <w:t>ООО «ДИСКАВЕРИ»</w:t>
      </w:r>
      <w:r w:rsidRPr="00F74109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ТУРОПЕРАТОР по внутреннему туризму 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                                         </w:t>
      </w:r>
      <w:r w:rsidR="005176FF" w:rsidRPr="00F74109">
        <w:rPr>
          <w:rFonts w:ascii="Verdana" w:hAnsi="Verdana" w:cs="Verdana"/>
          <w:bCs/>
          <w:sz w:val="18"/>
          <w:szCs w:val="18"/>
        </w:rPr>
        <w:t xml:space="preserve"> реестровый номер РТО 003180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Россия, 454092, г. Челябинск, ул. Воровского, д.11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Телефоны: 8(351)230-78-03, 8-951-776-97-01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e-mail: discovery-chel@mail.ru</w:t>
      </w:r>
      <w:r w:rsidR="005176FF" w:rsidRPr="00F74109">
        <w:rPr>
          <w:rFonts w:ascii="Verdana" w:hAnsi="Verdana" w:cs="Verdana"/>
          <w:bCs/>
          <w:sz w:val="18"/>
          <w:szCs w:val="18"/>
        </w:rPr>
        <w:br/>
        <w:t>www.discovery-chel.</w:t>
      </w:r>
      <w:r>
        <w:rPr>
          <w:rFonts w:ascii="Verdana" w:hAnsi="Verdana" w:cs="Verdana"/>
          <w:bCs/>
          <w:sz w:val="18"/>
          <w:szCs w:val="18"/>
          <w:lang w:val="en-US"/>
        </w:rPr>
        <w:t>ru</w:t>
      </w:r>
    </w:p>
    <w:p w:rsidR="005176FF" w:rsidRPr="00F74109" w:rsidRDefault="00F74109" w:rsidP="005176F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74109">
        <w:rPr>
          <w:rFonts w:ascii="Verdana" w:hAnsi="Verdana" w:cs="Verdana"/>
          <w:b/>
          <w:bCs/>
          <w:sz w:val="20"/>
          <w:szCs w:val="20"/>
        </w:rPr>
        <w:t>____________________________________________________________________</w:t>
      </w:r>
    </w:p>
    <w:p w:rsidR="00AF68D2" w:rsidRDefault="00DA6E3E" w:rsidP="00AF68D2">
      <w:pPr>
        <w:ind w:left="3439"/>
        <w:rPr>
          <w:rFonts w:ascii="Verdana" w:hAnsi="Verdana"/>
          <w:b/>
          <w:color w:val="632423" w:themeColor="accent2" w:themeShade="80"/>
          <w:sz w:val="18"/>
          <w:szCs w:val="18"/>
        </w:rPr>
      </w:pPr>
      <w:r w:rsidRPr="00AF68D2">
        <w:rPr>
          <w:rFonts w:ascii="Verdana" w:hAnsi="Verdana"/>
          <w:b/>
          <w:color w:val="632423" w:themeColor="accent2" w:themeShade="80"/>
          <w:sz w:val="18"/>
          <w:szCs w:val="18"/>
        </w:rPr>
        <w:t xml:space="preserve">Горячие источники </w:t>
      </w:r>
      <w:r w:rsidR="00AF68D2" w:rsidRPr="00AF68D2">
        <w:rPr>
          <w:rFonts w:ascii="Verdana" w:hAnsi="Verdana"/>
          <w:b/>
          <w:color w:val="632423" w:themeColor="accent2" w:themeShade="80"/>
          <w:sz w:val="18"/>
          <w:szCs w:val="18"/>
        </w:rPr>
        <w:t xml:space="preserve"> Тюмени база отдыха «Верхний бор» </w:t>
      </w:r>
    </w:p>
    <w:p w:rsidR="00AF68D2" w:rsidRDefault="00DA6E3E" w:rsidP="00AF68D2">
      <w:pPr>
        <w:pStyle w:val="a8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AF68D2">
        <w:rPr>
          <w:rFonts w:ascii="Verdana" w:hAnsi="Verdana"/>
          <w:sz w:val="18"/>
          <w:szCs w:val="18"/>
        </w:rPr>
        <w:t>Новогодний заезд с  банкетом (31.12.19-02.01.20)</w:t>
      </w:r>
    </w:p>
    <w:p w:rsidR="00DA6E3E" w:rsidRPr="00AF68D2" w:rsidRDefault="00DA6E3E" w:rsidP="00AF68D2">
      <w:pPr>
        <w:pStyle w:val="a8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AF68D2">
        <w:rPr>
          <w:rFonts w:ascii="Verdana" w:hAnsi="Verdana"/>
          <w:sz w:val="18"/>
          <w:szCs w:val="18"/>
        </w:rPr>
        <w:t>Новогодние каникулы - размещение от 1 суток  с (02.01.19 - 07.01.19)</w:t>
      </w:r>
    </w:p>
    <w:p w:rsidR="00DA6E3E" w:rsidRPr="00DA6E3E" w:rsidRDefault="00DA6E3E" w:rsidP="00DA6E3E">
      <w:pPr>
        <w:jc w:val="center"/>
        <w:rPr>
          <w:rFonts w:ascii="Verdana" w:hAnsi="Verdana"/>
          <w:b/>
          <w:sz w:val="18"/>
          <w:szCs w:val="18"/>
        </w:rPr>
      </w:pPr>
      <w:r w:rsidRPr="00DA6E3E">
        <w:rPr>
          <w:rFonts w:ascii="Verdana" w:hAnsi="Verdana"/>
          <w:b/>
          <w:color w:val="632423" w:themeColor="accent2" w:themeShade="80"/>
          <w:sz w:val="18"/>
          <w:szCs w:val="18"/>
        </w:rPr>
        <w:t>Цены на проживание с 31.12.2019 по 07.01.2020</w:t>
      </w:r>
    </w:p>
    <w:tbl>
      <w:tblPr>
        <w:tblW w:w="11057" w:type="dxa"/>
        <w:tblInd w:w="-5" w:type="dxa"/>
        <w:tblLook w:val="04A0"/>
      </w:tblPr>
      <w:tblGrid>
        <w:gridCol w:w="2807"/>
        <w:gridCol w:w="3543"/>
        <w:gridCol w:w="2647"/>
        <w:gridCol w:w="2060"/>
      </w:tblGrid>
      <w:tr w:rsidR="00DA6E3E" w:rsidRPr="00DA6E3E" w:rsidTr="00DA6E3E">
        <w:trPr>
          <w:trHeight w:val="77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E" w:rsidRPr="00DA6E3E" w:rsidRDefault="00DA6E3E" w:rsidP="005830C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A6E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Средства размещения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E" w:rsidRPr="00DA6E3E" w:rsidRDefault="00DA6E3E" w:rsidP="005830C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A6E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DA6E3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A6E3E">
              <w:rPr>
                <w:rFonts w:ascii="Verdana" w:hAnsi="Verdana"/>
                <w:bCs/>
                <w:sz w:val="18"/>
                <w:szCs w:val="18"/>
              </w:rPr>
              <w:t>с 31.12.2019 -</w:t>
            </w:r>
            <w:r w:rsidRPr="00DA6E3E">
              <w:rPr>
                <w:rFonts w:ascii="Verdana" w:hAnsi="Verdana"/>
                <w:bCs/>
                <w:sz w:val="18"/>
                <w:szCs w:val="18"/>
              </w:rPr>
              <w:br/>
              <w:t>02.01.2020 (2 суток)</w:t>
            </w:r>
            <w:r w:rsidRPr="00DA6E3E">
              <w:rPr>
                <w:rFonts w:ascii="Verdana" w:hAnsi="Verdana"/>
                <w:bCs/>
                <w:sz w:val="18"/>
                <w:szCs w:val="18"/>
              </w:rPr>
              <w:br/>
              <w:t>с Новогодним банкетом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3E" w:rsidRPr="00DA6E3E" w:rsidRDefault="00DA6E3E" w:rsidP="00DA6E3E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A6E3E">
              <w:rPr>
                <w:rFonts w:ascii="Verdana" w:hAnsi="Verdana"/>
                <w:bCs/>
                <w:color w:val="000000"/>
                <w:sz w:val="18"/>
                <w:szCs w:val="18"/>
              </w:rPr>
              <w:t>с 02.01.2019 по</w:t>
            </w:r>
            <w:r w:rsidRPr="00DA6E3E">
              <w:rPr>
                <w:rFonts w:ascii="Verdana" w:hAnsi="Verdana"/>
                <w:bCs/>
                <w:color w:val="000000"/>
                <w:sz w:val="18"/>
                <w:szCs w:val="18"/>
              </w:rPr>
              <w:br/>
              <w:t>07.01.2020</w:t>
            </w:r>
            <w:r w:rsidRPr="00DA6E3E">
              <w:rPr>
                <w:rFonts w:ascii="Verdana" w:hAnsi="Verdana"/>
                <w:bCs/>
                <w:color w:val="000000"/>
                <w:sz w:val="18"/>
                <w:szCs w:val="18"/>
              </w:rPr>
              <w:br/>
              <w:t>(1 сутки)</w:t>
            </w:r>
          </w:p>
        </w:tc>
      </w:tr>
      <w:tr w:rsidR="00DA6E3E" w:rsidRPr="00DA6E3E" w:rsidTr="00DA6E3E">
        <w:trPr>
          <w:trHeight w:val="445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Гостиница "Сосновая"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1-местный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18 450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6 200</w:t>
            </w:r>
          </w:p>
        </w:tc>
      </w:tr>
      <w:tr w:rsidR="00DA6E3E" w:rsidRPr="00DA6E3E" w:rsidTr="00DA6E3E">
        <w:trPr>
          <w:trHeight w:val="46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2-х местный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34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DA6E3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11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200</w:t>
            </w:r>
          </w:p>
        </w:tc>
      </w:tr>
      <w:tr w:rsidR="00DA6E3E" w:rsidRPr="00DA6E3E" w:rsidTr="00DA6E3E">
        <w:trPr>
          <w:trHeight w:val="464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4-х местный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56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16 200</w:t>
            </w:r>
          </w:p>
        </w:tc>
      </w:tr>
      <w:tr w:rsidR="00DA6E3E" w:rsidRPr="00DA6E3E" w:rsidTr="00DA6E3E">
        <w:trPr>
          <w:trHeight w:val="474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Коттеджи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DA6E3E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2-х местный - "стандартный"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41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14 800</w:t>
            </w:r>
          </w:p>
        </w:tc>
      </w:tr>
      <w:tr w:rsidR="00DA6E3E" w:rsidRPr="00DA6E3E" w:rsidTr="00DA6E3E">
        <w:trPr>
          <w:trHeight w:val="32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2-х местный - "эконом"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38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13 200</w:t>
            </w:r>
          </w:p>
        </w:tc>
      </w:tr>
      <w:tr w:rsidR="00DA6E3E" w:rsidRPr="00DA6E3E" w:rsidTr="00DA6E3E">
        <w:trPr>
          <w:trHeight w:val="564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DA6E3E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3-х местный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54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DA6E3E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17 900</w:t>
            </w:r>
          </w:p>
        </w:tc>
      </w:tr>
      <w:tr w:rsidR="00DA6E3E" w:rsidRPr="00DA6E3E" w:rsidTr="00DA6E3E">
        <w:trPr>
          <w:trHeight w:val="25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4-х местный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72 250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24 000</w:t>
            </w:r>
          </w:p>
        </w:tc>
      </w:tr>
      <w:tr w:rsidR="00DA6E3E" w:rsidRPr="00DA6E3E" w:rsidTr="00DA6E3E">
        <w:trPr>
          <w:trHeight w:val="25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8-и местный - "Усадьба 1"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149 700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50 500</w:t>
            </w:r>
          </w:p>
        </w:tc>
      </w:tr>
      <w:tr w:rsidR="00DA6E3E" w:rsidRPr="00DA6E3E" w:rsidTr="00DA6E3E">
        <w:trPr>
          <w:trHeight w:val="414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12-и местный - "Усадьба 2"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195 200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61 000</w:t>
            </w:r>
          </w:p>
        </w:tc>
      </w:tr>
      <w:tr w:rsidR="00DA6E3E" w:rsidRPr="00DA6E3E" w:rsidTr="00DA6E3E">
        <w:trPr>
          <w:trHeight w:val="25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6-и местный - "У озера 1"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105 400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34 400</w:t>
            </w:r>
          </w:p>
        </w:tc>
      </w:tr>
      <w:tr w:rsidR="00DA6E3E" w:rsidRPr="00DA6E3E" w:rsidTr="00DA6E3E">
        <w:trPr>
          <w:trHeight w:val="259"/>
        </w:trPr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8-и местный - "У озера 2"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130 600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40 900</w:t>
            </w:r>
          </w:p>
        </w:tc>
      </w:tr>
      <w:tr w:rsidR="00DA6E3E" w:rsidRPr="00DA6E3E" w:rsidTr="00AF68D2">
        <w:trPr>
          <w:trHeight w:val="321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DA6E3E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Гостиничный комплекс "ОТБ"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 xml:space="preserve">2-х местный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39 100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13 450</w:t>
            </w:r>
          </w:p>
        </w:tc>
      </w:tr>
      <w:tr w:rsidR="00DA6E3E" w:rsidRPr="00AF68D2" w:rsidTr="00AF68D2">
        <w:trPr>
          <w:trHeight w:val="259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 xml:space="preserve">СПА-отель "Источник"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2-х местный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38 850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13 350</w:t>
            </w:r>
          </w:p>
        </w:tc>
      </w:tr>
      <w:tr w:rsidR="00DA6E3E" w:rsidRPr="00AF68D2" w:rsidTr="00AF68D2">
        <w:trPr>
          <w:trHeight w:val="25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 xml:space="preserve">8-и местный 5-и комнатный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128 700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39 950</w:t>
            </w:r>
          </w:p>
        </w:tc>
      </w:tr>
      <w:tr w:rsidR="00DA6E3E" w:rsidRPr="00AF68D2" w:rsidTr="00AF68D2">
        <w:trPr>
          <w:trHeight w:val="25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 xml:space="preserve">2-х местный 2-х комнатный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55 850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AF68D2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F68D2">
              <w:rPr>
                <w:rFonts w:ascii="Verdana" w:hAnsi="Verdana"/>
                <w:sz w:val="18"/>
                <w:szCs w:val="18"/>
              </w:rPr>
              <w:t>21 850</w:t>
            </w:r>
          </w:p>
        </w:tc>
      </w:tr>
      <w:tr w:rsidR="00DA6E3E" w:rsidRPr="00DA6E3E" w:rsidTr="00AF68D2">
        <w:trPr>
          <w:trHeight w:val="259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i/>
                <w:sz w:val="18"/>
                <w:szCs w:val="18"/>
              </w:rPr>
            </w:pPr>
            <w:hyperlink r:id="rId8" w:tgtFrame="_blank" w:history="1">
              <w:r w:rsidRPr="00DA6E3E">
                <w:rPr>
                  <w:rFonts w:ascii="Verdana" w:hAnsi="Verdana"/>
                  <w:sz w:val="18"/>
                  <w:szCs w:val="18"/>
                </w:rPr>
                <w:t>Дополнительное место, взрослый   </w:t>
              </w:r>
            </w:hyperlink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15 850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4 900</w:t>
            </w:r>
          </w:p>
        </w:tc>
      </w:tr>
      <w:tr w:rsidR="00DA6E3E" w:rsidRPr="00DA6E3E" w:rsidTr="00DA6E3E">
        <w:trPr>
          <w:trHeight w:val="259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rPr>
                <w:rFonts w:ascii="Verdana" w:hAnsi="Verdana"/>
                <w:sz w:val="18"/>
                <w:szCs w:val="18"/>
              </w:rPr>
            </w:pPr>
            <w:hyperlink r:id="rId9" w:tgtFrame="_blank" w:history="1">
              <w:r w:rsidRPr="00DA6E3E">
                <w:rPr>
                  <w:rFonts w:ascii="Verdana" w:hAnsi="Verdana"/>
                  <w:sz w:val="18"/>
                  <w:szCs w:val="18"/>
                </w:rPr>
                <w:t xml:space="preserve">Дополнительное место, ребёнок </w:t>
              </w:r>
            </w:hyperlink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10 850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3E" w:rsidRPr="00DA6E3E" w:rsidRDefault="00DA6E3E" w:rsidP="005830C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A6E3E">
              <w:rPr>
                <w:rFonts w:ascii="Verdana" w:hAnsi="Verdana"/>
                <w:sz w:val="18"/>
                <w:szCs w:val="18"/>
              </w:rPr>
              <w:t>3 400</w:t>
            </w:r>
          </w:p>
        </w:tc>
      </w:tr>
    </w:tbl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b/>
          <w:sz w:val="16"/>
          <w:szCs w:val="16"/>
          <w:lang w:eastAsia="ru-RU"/>
        </w:rPr>
        <w:t>В стоимость размещения включено:</w:t>
      </w:r>
    </w:p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питание – полный пансион</w:t>
      </w:r>
    </w:p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посещение2-х термальных бассейнов под открытым небом с горячей минеральной водойв SPA-отеле «Источник» и в гостиничном комплексе «ОТБ»</w:t>
      </w:r>
    </w:p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посещение SPA-центра – джакузи, хамам, инфракрасная и классическая сауны</w:t>
      </w:r>
    </w:p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дневные и вечерние анимационные программы</w:t>
      </w:r>
    </w:p>
    <w:p w:rsidR="00AF68D2" w:rsidRPr="001524DF" w:rsidRDefault="00AF68D2" w:rsidP="00AF68D2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 xml:space="preserve">кислородный коктейль </w:t>
      </w:r>
    </w:p>
    <w:p w:rsidR="001524DF" w:rsidRDefault="00AF68D2" w:rsidP="00AF68D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катание на ледянках с горок</w:t>
      </w:r>
      <w:r w:rsidR="001524DF" w:rsidRPr="001524DF">
        <w:rPr>
          <w:rFonts w:ascii="Verdana" w:eastAsia="Times New Roman" w:hAnsi="Verdana" w:cs="Arial"/>
          <w:sz w:val="16"/>
          <w:szCs w:val="16"/>
          <w:lang w:eastAsia="ru-RU"/>
        </w:rPr>
        <w:br/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>•</w:t>
      </w:r>
      <w:r w:rsidRPr="001524DF">
        <w:rPr>
          <w:rFonts w:ascii="Verdana" w:eastAsia="Times New Roman" w:hAnsi="Verdana" w:cs="Arial"/>
          <w:sz w:val="16"/>
          <w:szCs w:val="16"/>
          <w:lang w:eastAsia="ru-RU"/>
        </w:rPr>
        <w:tab/>
        <w:t>катание на коньках и лыжах</w:t>
      </w:r>
      <w:r w:rsidR="001524DF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B773A0" w:rsidRPr="00E24C46" w:rsidRDefault="001524DF" w:rsidP="001524D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524DF">
        <w:rPr>
          <w:rFonts w:ascii="Verdana" w:eastAsia="Times New Roman" w:hAnsi="Verdana" w:cs="Arial"/>
          <w:sz w:val="18"/>
          <w:szCs w:val="18"/>
          <w:lang w:eastAsia="ru-RU"/>
        </w:rPr>
        <w:drawing>
          <wp:inline distT="0" distB="0" distL="0" distR="0">
            <wp:extent cx="1850694" cy="341194"/>
            <wp:effectExtent l="19050" t="0" r="0" b="0"/>
            <wp:docPr id="8" name="Рисунок 3" descr="Christmas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ristmas l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4" cy="3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3A0" w:rsidRPr="00E24C46" w:rsidSect="00846704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B0" w:rsidRDefault="00D719B0" w:rsidP="005176FF">
      <w:pPr>
        <w:spacing w:after="0" w:line="240" w:lineRule="auto"/>
      </w:pPr>
      <w:r>
        <w:separator/>
      </w:r>
    </w:p>
  </w:endnote>
  <w:endnote w:type="continuationSeparator" w:id="1">
    <w:p w:rsidR="00D719B0" w:rsidRDefault="00D719B0" w:rsidP="005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B0" w:rsidRDefault="00D719B0" w:rsidP="005176FF">
      <w:pPr>
        <w:spacing w:after="0" w:line="240" w:lineRule="auto"/>
      </w:pPr>
      <w:r>
        <w:separator/>
      </w:r>
    </w:p>
  </w:footnote>
  <w:footnote w:type="continuationSeparator" w:id="1">
    <w:p w:rsidR="00D719B0" w:rsidRDefault="00D719B0" w:rsidP="0051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D0C"/>
    <w:multiLevelType w:val="hybridMultilevel"/>
    <w:tmpl w:val="760C4CEE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1">
    <w:nsid w:val="1121534C"/>
    <w:multiLevelType w:val="multilevel"/>
    <w:tmpl w:val="A79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294C"/>
    <w:multiLevelType w:val="hybridMultilevel"/>
    <w:tmpl w:val="F52894C2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3">
    <w:nsid w:val="148C7D13"/>
    <w:multiLevelType w:val="multilevel"/>
    <w:tmpl w:val="3B4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A505B"/>
    <w:multiLevelType w:val="multilevel"/>
    <w:tmpl w:val="5F8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32232"/>
    <w:multiLevelType w:val="hybridMultilevel"/>
    <w:tmpl w:val="29F28AC4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6">
    <w:nsid w:val="29BC5324"/>
    <w:multiLevelType w:val="hybridMultilevel"/>
    <w:tmpl w:val="A84016DC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7">
    <w:nsid w:val="31DF725E"/>
    <w:multiLevelType w:val="hybridMultilevel"/>
    <w:tmpl w:val="93F4A154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8">
    <w:nsid w:val="321C1519"/>
    <w:multiLevelType w:val="multilevel"/>
    <w:tmpl w:val="193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77E93"/>
    <w:multiLevelType w:val="multilevel"/>
    <w:tmpl w:val="5C68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86E1A"/>
    <w:multiLevelType w:val="multilevel"/>
    <w:tmpl w:val="53D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51C2E"/>
    <w:multiLevelType w:val="hybridMultilevel"/>
    <w:tmpl w:val="6B22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0642F"/>
    <w:multiLevelType w:val="hybridMultilevel"/>
    <w:tmpl w:val="45263AA2"/>
    <w:lvl w:ilvl="0" w:tplc="0419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13">
    <w:nsid w:val="54F037DB"/>
    <w:multiLevelType w:val="multilevel"/>
    <w:tmpl w:val="0B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57B91"/>
    <w:multiLevelType w:val="hybridMultilevel"/>
    <w:tmpl w:val="80E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36069"/>
    <w:multiLevelType w:val="multilevel"/>
    <w:tmpl w:val="E8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13F8B"/>
    <w:multiLevelType w:val="multilevel"/>
    <w:tmpl w:val="0EF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058D1"/>
    <w:multiLevelType w:val="multilevel"/>
    <w:tmpl w:val="3A2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E1F80"/>
    <w:multiLevelType w:val="hybridMultilevel"/>
    <w:tmpl w:val="3B5C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51AE0"/>
    <w:multiLevelType w:val="hybridMultilevel"/>
    <w:tmpl w:val="D7021C40"/>
    <w:lvl w:ilvl="0" w:tplc="25E06CB0">
      <w:start w:val="1"/>
      <w:numFmt w:val="decimal"/>
      <w:lvlText w:val="%1"/>
      <w:lvlJc w:val="left"/>
      <w:pPr>
        <w:ind w:left="1211" w:hanging="360"/>
      </w:pPr>
      <w:rPr>
        <w:rFonts w:ascii="Verdana" w:eastAsia="Times New Roman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8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E6EEB"/>
    <w:rsid w:val="001524DF"/>
    <w:rsid w:val="00162286"/>
    <w:rsid w:val="00276E92"/>
    <w:rsid w:val="002A18B3"/>
    <w:rsid w:val="005176FF"/>
    <w:rsid w:val="00627D35"/>
    <w:rsid w:val="006C44F6"/>
    <w:rsid w:val="00825226"/>
    <w:rsid w:val="00846704"/>
    <w:rsid w:val="009837A5"/>
    <w:rsid w:val="009E0BE5"/>
    <w:rsid w:val="00A065A1"/>
    <w:rsid w:val="00A453EC"/>
    <w:rsid w:val="00AE6EEB"/>
    <w:rsid w:val="00AF68D2"/>
    <w:rsid w:val="00B773A0"/>
    <w:rsid w:val="00C2774F"/>
    <w:rsid w:val="00C73AE8"/>
    <w:rsid w:val="00D719B0"/>
    <w:rsid w:val="00DA6E3E"/>
    <w:rsid w:val="00E24C46"/>
    <w:rsid w:val="00F74109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A"/>
  </w:style>
  <w:style w:type="paragraph" w:styleId="2">
    <w:name w:val="heading 2"/>
    <w:basedOn w:val="a"/>
    <w:link w:val="20"/>
    <w:uiPriority w:val="9"/>
    <w:qFormat/>
    <w:rsid w:val="0084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EEB"/>
    <w:rPr>
      <w:b/>
      <w:bCs/>
    </w:rPr>
  </w:style>
  <w:style w:type="character" w:styleId="a4">
    <w:name w:val="Hyperlink"/>
    <w:basedOn w:val="a0"/>
    <w:uiPriority w:val="99"/>
    <w:unhideWhenUsed/>
    <w:rsid w:val="00AE6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6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6FF"/>
  </w:style>
  <w:style w:type="paragraph" w:styleId="ab">
    <w:name w:val="footer"/>
    <w:basedOn w:val="a"/>
    <w:link w:val="ac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or.ru/upload/documents/%D0%94%D0%BE%D0%BF%D0%BE%D0%BB%D0%BD%D0%B8%D1%82%D0%B5%D0%BB%D1%8C%D0%BD%D1%8B%D0%B5%20%D0%BC%D0%B5%D1%81%D1%82%D0%B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vbor.ru/upload/documents/%D0%94%D0%BE%D0%BF%D0%BE%D0%BB%D0%BD%D0%B8%D1%82%D0%B5%D0%BB%D1%8C%D0%BD%D1%8B%D0%B5%20%D0%BC%D0%B5%D1%81%D1%8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2018-10-27T10:11:00Z</dcterms:created>
  <dcterms:modified xsi:type="dcterms:W3CDTF">2019-09-18T09:28:00Z</dcterms:modified>
</cp:coreProperties>
</file>